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BFE3"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Lehman College Art Gallery Presents the 2026 Thesis Exhibition</w:t>
      </w:r>
    </w:p>
    <w:p w14:paraId="66E237A3" w14:textId="77777777" w:rsidR="00932D97" w:rsidRPr="00932D97" w:rsidRDefault="00932D97" w:rsidP="00932D97">
      <w:pPr>
        <w:spacing w:after="24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Bronx, NY — The Lehman College Art Gallery presents the 2026 BFA, MA, and MFA Thesis Exhibition, opening May 20 and on view through May 28, 2026. The exhibition features the culminating work of graduating students from the Lehman College Art Department, highlighting a range of practices across digital media, painting, sculpture, printmaking, photography, and interdisciplinary forms.</w:t>
      </w:r>
    </w:p>
    <w:p w14:paraId="0F7D4FB2" w14:textId="77777777" w:rsidR="00932D97" w:rsidRPr="00932D97" w:rsidRDefault="00932D97" w:rsidP="00932D97">
      <w:pPr>
        <w:spacing w:after="24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Bringing together over thirty undergraduate and graduate artists, the exhibition reflects a broad spectrum of conceptual inquiry and material experimentation. Students engage with themes including identity, memory, technology, migration, social space, and speculative futures, often working across traditional and emerging media. Time-based and digital works will be presented alongside physical installations, offering multiple points of entry into contemporary practice.</w:t>
      </w:r>
    </w:p>
    <w:p w14:paraId="55670D38" w14:textId="77777777" w:rsidR="00932D97" w:rsidRPr="00932D97" w:rsidRDefault="00932D97" w:rsidP="00932D97">
      <w:pPr>
        <w:spacing w:after="24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The exhibition represents the final stage of the thesis process, in which students develop and present a sustained body of work informed by research, references, and critical dialogue. The show highlights individual artistic voices while reflecting the program’s emphasis on contextualization, experimentation, and professional presentation.</w:t>
      </w:r>
    </w:p>
    <w:p w14:paraId="6D7307F7" w14:textId="77777777" w:rsidR="00932D97" w:rsidRPr="00932D97" w:rsidRDefault="00932D97" w:rsidP="00932D97">
      <w:pPr>
        <w:spacing w:after="24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The opening reception on May 20, from 5–8 PM, will also serve as the Art Department’s year-end celebration, including an awards announcement recognizing outstanding academic achievement and a celebration of all graduating students across the department’s programs.</w:t>
      </w:r>
    </w:p>
    <w:p w14:paraId="71057AC6"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7A43FB48"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b/>
          <w:bCs/>
          <w:color w:val="4F81BD"/>
          <w:kern w:val="0"/>
          <w:sz w:val="19"/>
          <w:szCs w:val="19"/>
          <w14:ligatures w14:val="none"/>
        </w:rPr>
        <w:t>Participating Artists</w:t>
      </w:r>
    </w:p>
    <w:p w14:paraId="1D0BF504"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6EC357AB" w14:textId="77777777" w:rsidR="00932D97" w:rsidRPr="00932D97" w:rsidRDefault="00932D97" w:rsidP="00932D97">
      <w:pPr>
        <w:spacing w:after="24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b/>
          <w:bCs/>
          <w:color w:val="000000"/>
          <w:kern w:val="0"/>
          <w14:ligatures w14:val="none"/>
        </w:rPr>
        <w:t>BFA Students:</w:t>
      </w:r>
      <w:r w:rsidRPr="00932D97">
        <w:rPr>
          <w:rFonts w:ascii="Aptos" w:eastAsia="Times New Roman" w:hAnsi="Aptos" w:cs="Times New Roman"/>
          <w:b/>
          <w:bCs/>
          <w:color w:val="000000"/>
          <w:kern w:val="0"/>
          <w:sz w:val="16"/>
          <w:szCs w:val="16"/>
          <w14:ligatures w14:val="none"/>
        </w:rPr>
        <w:br/>
      </w:r>
      <w:r w:rsidRPr="00932D97">
        <w:rPr>
          <w:rFonts w:ascii="Aptos" w:eastAsia="Times New Roman" w:hAnsi="Aptos" w:cs="Times New Roman"/>
          <w:color w:val="000000"/>
          <w:kern w:val="0"/>
          <w14:ligatures w14:val="none"/>
        </w:rPr>
        <w:t xml:space="preserve">Caroline Alba, Diego Daza, </w:t>
      </w:r>
      <w:proofErr w:type="spellStart"/>
      <w:r w:rsidRPr="00932D97">
        <w:rPr>
          <w:rFonts w:ascii="Aptos" w:eastAsia="Times New Roman" w:hAnsi="Aptos" w:cs="Times New Roman"/>
          <w:color w:val="000000"/>
          <w:kern w:val="0"/>
          <w14:ligatures w14:val="none"/>
        </w:rPr>
        <w:t>Arbnore</w:t>
      </w:r>
      <w:proofErr w:type="spellEnd"/>
      <w:r w:rsidRPr="00932D97">
        <w:rPr>
          <w:rFonts w:ascii="Aptos" w:eastAsia="Times New Roman" w:hAnsi="Aptos" w:cs="Times New Roman"/>
          <w:color w:val="000000"/>
          <w:kern w:val="0"/>
          <w14:ligatures w14:val="none"/>
        </w:rPr>
        <w:t xml:space="preserve"> Gecaj, Isaiah Gregorio, Jeanpierre Gautreau, Jaquan Hart, Jaden Hodge, </w:t>
      </w:r>
      <w:proofErr w:type="spellStart"/>
      <w:r w:rsidRPr="00932D97">
        <w:rPr>
          <w:rFonts w:ascii="Aptos" w:eastAsia="Times New Roman" w:hAnsi="Aptos" w:cs="Times New Roman"/>
          <w:color w:val="000000"/>
          <w:kern w:val="0"/>
          <w14:ligatures w14:val="none"/>
        </w:rPr>
        <w:t>Ideanna</w:t>
      </w:r>
      <w:proofErr w:type="spellEnd"/>
      <w:r w:rsidRPr="00932D97">
        <w:rPr>
          <w:rFonts w:ascii="Aptos" w:eastAsia="Times New Roman" w:hAnsi="Aptos" w:cs="Times New Roman"/>
          <w:color w:val="000000"/>
          <w:kern w:val="0"/>
          <w14:ligatures w14:val="none"/>
        </w:rPr>
        <w:t xml:space="preserve"> Isaac, Cherrilyn Mendoza, Annabel Mejia, Angie Perez Mejia, Jacob Ocasio, Jean Carlos Pena, Krisly Rosario, Alberto Ruiz, Awilda Salas, Rachel Snyder, Lia Sornoza, Kosmas Fertitta-</w:t>
      </w:r>
      <w:proofErr w:type="spellStart"/>
      <w:r w:rsidRPr="00932D97">
        <w:rPr>
          <w:rFonts w:ascii="Aptos" w:eastAsia="Times New Roman" w:hAnsi="Aptos" w:cs="Times New Roman"/>
          <w:color w:val="000000"/>
          <w:kern w:val="0"/>
          <w14:ligatures w14:val="none"/>
        </w:rPr>
        <w:t>Boutis</w:t>
      </w:r>
      <w:proofErr w:type="spellEnd"/>
      <w:r w:rsidRPr="00932D97">
        <w:rPr>
          <w:rFonts w:ascii="Aptos" w:eastAsia="Times New Roman" w:hAnsi="Aptos" w:cs="Times New Roman"/>
          <w:color w:val="000000"/>
          <w:kern w:val="0"/>
          <w14:ligatures w14:val="none"/>
        </w:rPr>
        <w:t>, Timothy Rivera, Franco Lopez, Destiny Hurtado</w:t>
      </w:r>
    </w:p>
    <w:p w14:paraId="57072452"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b/>
          <w:bCs/>
          <w:color w:val="000000"/>
          <w:kern w:val="0"/>
          <w14:ligatures w14:val="none"/>
        </w:rPr>
        <w:t>MA/MFA Students:</w:t>
      </w:r>
    </w:p>
    <w:p w14:paraId="48093887"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Christian Abreu, Avery Engstrom, Alex Kemp, Granit Krasniqi, Shahana Munmun, Cristina Perez, Petal Persaud, Angelo Roldan</w:t>
      </w:r>
    </w:p>
    <w:p w14:paraId="24CA6B9C"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048F0DFA"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Roboto" w:eastAsia="Times New Roman" w:hAnsi="Roboto" w:cs="Roboto"/>
          <w:color w:val="000000"/>
          <w:kern w:val="0"/>
          <w14:ligatures w14:val="none"/>
        </w:rPr>
        <w:t>⸻</w:t>
      </w:r>
    </w:p>
    <w:p w14:paraId="7F17DC2D"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51669891"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Exhibition Details</w:t>
      </w:r>
    </w:p>
    <w:p w14:paraId="67F7D401"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298D28B2"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Lehman College Art Gallery</w:t>
      </w:r>
    </w:p>
    <w:p w14:paraId="275EF195"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250 Bedford Park Blvd. West</w:t>
      </w:r>
    </w:p>
    <w:p w14:paraId="0066AE76"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Bronx, NY 10468</w:t>
      </w:r>
    </w:p>
    <w:p w14:paraId="7E3F835C"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659F5DDA"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lastRenderedPageBreak/>
        <w:t>Exhibition Dates: May 16 – May 28, 2026</w:t>
      </w:r>
    </w:p>
    <w:p w14:paraId="2DE05EF8"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Reception: May 20, 2026, 5:00–8:00 PM</w:t>
      </w:r>
    </w:p>
    <w:p w14:paraId="13A823B7"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p>
    <w:p w14:paraId="346EF23B"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Light refreshments will be served.</w:t>
      </w:r>
    </w:p>
    <w:p w14:paraId="1F4F979A" w14:textId="77777777" w:rsidR="00932D97" w:rsidRPr="00932D97" w:rsidRDefault="00932D97" w:rsidP="00932D97">
      <w:pPr>
        <w:spacing w:after="0" w:line="240" w:lineRule="auto"/>
        <w:rPr>
          <w:rFonts w:ascii="Aptos" w:eastAsia="Times New Roman" w:hAnsi="Aptos" w:cs="Times New Roman"/>
          <w:color w:val="000000"/>
          <w:kern w:val="0"/>
          <w14:ligatures w14:val="none"/>
        </w:rPr>
      </w:pPr>
      <w:r w:rsidRPr="00932D97">
        <w:rPr>
          <w:rFonts w:ascii="Aptos" w:eastAsia="Times New Roman" w:hAnsi="Aptos" w:cs="Times New Roman"/>
          <w:color w:val="000000"/>
          <w:kern w:val="0"/>
          <w14:ligatures w14:val="none"/>
        </w:rPr>
        <w:t>————</w:t>
      </w:r>
    </w:p>
    <w:p w14:paraId="4B77C470" w14:textId="77777777" w:rsidR="00932D97" w:rsidRPr="00932D97" w:rsidRDefault="00932D97" w:rsidP="00932D97">
      <w:pPr>
        <w:spacing w:after="0" w:line="240" w:lineRule="auto"/>
        <w:rPr>
          <w:rFonts w:ascii="Aptos" w:eastAsia="Times New Roman" w:hAnsi="Aptos" w:cs="Times New Roman"/>
          <w:color w:val="000000"/>
          <w:kern w:val="0"/>
          <w14:ligatures w14:val="none"/>
        </w:rPr>
      </w:pPr>
    </w:p>
    <w:p w14:paraId="4CB7E031" w14:textId="77777777" w:rsidR="00932D97" w:rsidRPr="00932D97" w:rsidRDefault="00932D97" w:rsidP="00932D97">
      <w:pPr>
        <w:spacing w:after="0" w:line="240" w:lineRule="auto"/>
        <w:rPr>
          <w:rFonts w:ascii="Times New Roman" w:eastAsia="Times New Roman" w:hAnsi="Times New Roman" w:cs="Times New Roman"/>
          <w:color w:val="000000"/>
          <w:kern w:val="0"/>
          <w14:ligatures w14:val="none"/>
        </w:rPr>
      </w:pPr>
      <w:r w:rsidRPr="00932D97">
        <w:rPr>
          <w:rFonts w:ascii="Aptos" w:eastAsia="Times New Roman" w:hAnsi="Aptos" w:cs="Times New Roman"/>
          <w:color w:val="000000"/>
          <w:kern w:val="0"/>
          <w14:ligatures w14:val="none"/>
        </w:rPr>
        <w:t>image credit:  Angie Perez Mejia, digital compositions (collage), 2026 BFA</w:t>
      </w:r>
    </w:p>
    <w:p w14:paraId="45209A08" w14:textId="77777777" w:rsidR="00932D97" w:rsidRPr="00932D97" w:rsidRDefault="00932D97" w:rsidP="00932D97">
      <w:pPr>
        <w:spacing w:after="0" w:line="240" w:lineRule="auto"/>
        <w:rPr>
          <w:rFonts w:ascii="Aptos" w:eastAsia="Times New Roman" w:hAnsi="Aptos" w:cs="Times New Roman"/>
          <w:color w:val="000000"/>
          <w:kern w:val="0"/>
          <w14:ligatures w14:val="none"/>
        </w:rPr>
      </w:pPr>
    </w:p>
    <w:p w14:paraId="0EC203C5" w14:textId="77777777" w:rsidR="00932D97" w:rsidRPr="00932D97" w:rsidRDefault="00932D97" w:rsidP="00932D97">
      <w:pPr>
        <w:spacing w:after="0" w:line="240" w:lineRule="auto"/>
        <w:rPr>
          <w:rFonts w:ascii="Times New Roman" w:eastAsia="Times New Roman" w:hAnsi="Times New Roman" w:cs="Times New Roman"/>
          <w:kern w:val="0"/>
          <w14:ligatures w14:val="none"/>
        </w:rPr>
      </w:pPr>
    </w:p>
    <w:p w14:paraId="442CA4D4" w14:textId="77777777" w:rsidR="0051481C" w:rsidRDefault="0051481C"/>
    <w:sectPr w:rsidR="0051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97"/>
    <w:rsid w:val="001F688E"/>
    <w:rsid w:val="00216714"/>
    <w:rsid w:val="00274EEB"/>
    <w:rsid w:val="002A0141"/>
    <w:rsid w:val="004D5F46"/>
    <w:rsid w:val="0051481C"/>
    <w:rsid w:val="006E3375"/>
    <w:rsid w:val="008518AB"/>
    <w:rsid w:val="00932D97"/>
    <w:rsid w:val="00A4278A"/>
    <w:rsid w:val="00B4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83E7C"/>
  <w15:chartTrackingRefBased/>
  <w15:docId w15:val="{F67A5E40-8997-844D-BE00-3E5B790C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D97"/>
    <w:rPr>
      <w:rFonts w:eastAsiaTheme="majorEastAsia" w:cstheme="majorBidi"/>
      <w:color w:val="272727" w:themeColor="text1" w:themeTint="D8"/>
    </w:rPr>
  </w:style>
  <w:style w:type="paragraph" w:styleId="Title">
    <w:name w:val="Title"/>
    <w:basedOn w:val="Normal"/>
    <w:next w:val="Normal"/>
    <w:link w:val="TitleChar"/>
    <w:uiPriority w:val="10"/>
    <w:qFormat/>
    <w:rsid w:val="0093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D97"/>
    <w:pPr>
      <w:spacing w:before="160"/>
      <w:jc w:val="center"/>
    </w:pPr>
    <w:rPr>
      <w:i/>
      <w:iCs/>
      <w:color w:val="404040" w:themeColor="text1" w:themeTint="BF"/>
    </w:rPr>
  </w:style>
  <w:style w:type="character" w:customStyle="1" w:styleId="QuoteChar">
    <w:name w:val="Quote Char"/>
    <w:basedOn w:val="DefaultParagraphFont"/>
    <w:link w:val="Quote"/>
    <w:uiPriority w:val="29"/>
    <w:rsid w:val="00932D97"/>
    <w:rPr>
      <w:i/>
      <w:iCs/>
      <w:color w:val="404040" w:themeColor="text1" w:themeTint="BF"/>
    </w:rPr>
  </w:style>
  <w:style w:type="paragraph" w:styleId="ListParagraph">
    <w:name w:val="List Paragraph"/>
    <w:basedOn w:val="Normal"/>
    <w:uiPriority w:val="34"/>
    <w:qFormat/>
    <w:rsid w:val="00932D97"/>
    <w:pPr>
      <w:ind w:left="720"/>
      <w:contextualSpacing/>
    </w:pPr>
  </w:style>
  <w:style w:type="character" w:styleId="IntenseEmphasis">
    <w:name w:val="Intense Emphasis"/>
    <w:basedOn w:val="DefaultParagraphFont"/>
    <w:uiPriority w:val="21"/>
    <w:qFormat/>
    <w:rsid w:val="00932D97"/>
    <w:rPr>
      <w:i/>
      <w:iCs/>
      <w:color w:val="0F4761" w:themeColor="accent1" w:themeShade="BF"/>
    </w:rPr>
  </w:style>
  <w:style w:type="paragraph" w:styleId="IntenseQuote">
    <w:name w:val="Intense Quote"/>
    <w:basedOn w:val="Normal"/>
    <w:next w:val="Normal"/>
    <w:link w:val="IntenseQuoteChar"/>
    <w:uiPriority w:val="30"/>
    <w:qFormat/>
    <w:rsid w:val="0093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D97"/>
    <w:rPr>
      <w:i/>
      <w:iCs/>
      <w:color w:val="0F4761" w:themeColor="accent1" w:themeShade="BF"/>
    </w:rPr>
  </w:style>
  <w:style w:type="character" w:styleId="IntenseReference">
    <w:name w:val="Intense Reference"/>
    <w:basedOn w:val="DefaultParagraphFont"/>
    <w:uiPriority w:val="32"/>
    <w:qFormat/>
    <w:rsid w:val="00932D97"/>
    <w:rPr>
      <w:b/>
      <w:bCs/>
      <w:smallCaps/>
      <w:color w:val="0F4761" w:themeColor="accent1" w:themeShade="BF"/>
      <w:spacing w:val="5"/>
    </w:rPr>
  </w:style>
  <w:style w:type="paragraph" w:styleId="NormalWeb">
    <w:name w:val="Normal (Web)"/>
    <w:basedOn w:val="Normal"/>
    <w:uiPriority w:val="99"/>
    <w:semiHidden/>
    <w:unhideWhenUsed/>
    <w:rsid w:val="00932D9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Yasinsky</dc:creator>
  <cp:keywords/>
  <dc:description/>
  <cp:lastModifiedBy>Deborah Yasinsky</cp:lastModifiedBy>
  <cp:revision>1</cp:revision>
  <dcterms:created xsi:type="dcterms:W3CDTF">2026-05-01T14:20:00Z</dcterms:created>
  <dcterms:modified xsi:type="dcterms:W3CDTF">2026-05-01T14:20:00Z</dcterms:modified>
</cp:coreProperties>
</file>